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23" w:rsidRPr="004B1523" w:rsidRDefault="004B1523" w:rsidP="004B1523">
      <w:pPr>
        <w:widowControl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B1523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附件1</w:t>
      </w:r>
    </w:p>
    <w:p w:rsidR="00726F8E" w:rsidRDefault="00726F8E" w:rsidP="00726F8E">
      <w:pPr>
        <w:widowControl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726F8E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2017年度辽宁经济社会发展</w:t>
      </w:r>
    </w:p>
    <w:p w:rsidR="00726F8E" w:rsidRPr="00726F8E" w:rsidRDefault="00726F8E" w:rsidP="00726F8E">
      <w:pPr>
        <w:widowControl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726F8E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立项课题选题指南</w:t>
      </w:r>
    </w:p>
    <w:p w:rsid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经济建设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1.振兴辽宁老工业基地必须完善体制机制问题研究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2.关于我省构建国际市场竞争力问题研究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3.关于加快我省全面落实“四个着力”与辽宁产业结构调整问题研究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4.关于运用加减乘除推进结构调整问题研究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5.关于我省房地产未来发展方向问题研究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6.关于全面推广PPP投融资模式问题研究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7.关于解决消费偏低，进一步推动经济发展对策研究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8.关于贯彻落实《中国制造2025》规划，加快我省新型工业化发展步伐对策研究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9.关于拓展新兴出口市场问题研究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10.关于加快我省先进成熟产能“走出去”对策研究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11.关于提高我省对外开放水平，主动融入“一带一路”战略，构建面向东北亚开放型经济新体制战略问题研究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12.关于积极参与京津冀协同发展问题研究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13.关于提高中直科研院所在辽成果转化率问题研究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14.关于促进科技成果转化助推辽宁老工业基地全面振兴的对策研究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15.提高辽宁科技创新能力对策问题研究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16.辽宁借助“一带一路”战略推动海洋经济发展的路径问题研究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17.我省外向经济发展与改革研究—以日本机构为研究对象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18.英语人才服务沈阳外向型经济发展的作用问题研究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19.辽宁装备制造业发展布局问题研究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20.推动我省装备制造业参与“一带一路”建设的对策问题研究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21.我省智能制造发展问题及对策问题研究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22.新一轮东北振兴背景下辽宁制造业竞争力发展问题研究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23.辽宁省高端装备制造业协同创新机制问题研究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24.辽宁装备制造业盈利模式创新问题研究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25.推进辽宁供给侧结构性改革财政政策问题研究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26.辽宁工业供给侧结构性改革问题及对策问题研究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27.产学研协同创新促进辽宁产业转型升级问题研究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28.新阶段工业转型升级与自主创新问题研究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29.“互联网+”背景下辽宁产业转型升级问题研究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30.“五位一体”架构下破解“东北困局”的产业升级问题研究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31.创新驱动发展战略下的辽宁消费产业升级路径问题研究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32.辽宁省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动漫产业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转型升级的对策问题研究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33.辽宁工业遗存的文化产业转型问题研究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34.辽宁省资源型城市产业结构调整影响因素与作用问题研究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35.在落实《关于全面振兴东北地区等老工业基地的若干意见》背景下，辽宁财税改革政策问题研究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36.互联网金融对辽宁省商业银行发展的影响及对策问题研究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37.辽宁省金融服务业风险预警体系问题研究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38.辽宁省促进金融发展，有效服务实体经济问题研究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39.辽宁普惠金融体系建设问题研究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40.全面“营改增”对辽宁深度影响问题研究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41.辽宁信息化与工业化融合发展趋势问题研究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42.辽宁省跨境电子商务发展对策问题研究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43.辽宁省跨境电商人才培养问题研究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44.关于加强我省创新创业环境建设对策问题研究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45.辽宁省传媒产业对振兴东北老工业基地的作用及对策问题研究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46.辽宁港口投资中的重复建设与产能过剩问题研究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47.资源环境约束下辽宁经济增长效率的测度及提升策略问题研究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48.关于向民间资本开放宽带接入市场对电信企业投资激励问题研究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49.辽宁省低碳经济发展对策问题研究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50.全域旅游视域下旅游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创客教育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的生态系统构建问题研究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51.辽宁锡伯族文化旅游产品的创新设计问题研究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52.辽宁“互联网+”链接农业发展对策问题研究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53.辽宁省经济增速与炼油产品能耗的关系问题研究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54.“一带一路”发展战略下辽宁艺术品市场发展方向问题研究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55.辽宁地区纺织品市场综合发展对策问题研究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56.辽宁服装加工及设计创意产业供给侧结构性改革的策略问题研究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57.加快辽宁建筑产业现代化发展的对策问题研究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58.辽宁中小城镇产业支撑问题研究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59.辽宁地区文化创意产业园可持续发展问题研究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60.老工业基地集约型手工艺生产行业的再发掘问题研究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61.资源型城市经济转型衰退产业援助机制问题研究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62.中日韩跨境电子商务战略问题研究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63.基于互联网金融的城市商业银行金融服务模式创新问题研究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64.辽宁省金融生态环境优化问题研究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65.提升辽宁省物流业增值服务水平的策略问题研究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66.“双创”背景下的辽宁企业孵化器战略布局问题研究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67.边境少数民族地区财政税收问题研究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68.运用法治思维推动辽宁经济发展策略问题研究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69.经济科学知识、现代化管理成果转化及服务企业决策研究（科普类）</w:t>
      </w: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政治建设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70.马克思主义基本理论问题研究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71.毛泽东思想基本理论问题研究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72.中国特色社会主义理论问题研究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73.习近平总书记系列重要讲话研究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74.社会主义价值观培育长效机制问题研究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75.高校思想政治理论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课创新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76.毛丰美先进事迹和崇高精神研究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77.人民政协协商民主建设问题研究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78.东北振兴视域下辽宁对日国际交流发展策略研究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79.深化公安执法规范化的瓶颈与突破问题研究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80.新型金融犯罪防控与辽宁经济发展实证研究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81.全面深化改革背景下辽宁法治公安建设问题研究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82.跨境电商发展的法律保障问题研究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83.辽宁深入实施知识产权问题研究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84.辽宁投资领域“负面清单”法律制度问题研究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85.执法普法一体化工作机制研究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86.辽宁沿海经济带智慧城市建设的伦理向度研究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87.大众创业背景下对大学生进行市场伦理教育研究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88.加强对习近平总书记系列重要讲话精神的学习宣传普及研究（科普类）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89.加强对以习近平为总书记的党中央治国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理政新理念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新思想新战略重大主题的宣传普及研究（科普类）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90.树立社会主义核心价值观与传统文化教育关系研究（科普类）</w:t>
      </w: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文化建设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91.辽东地区文化风物问题研究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92.东北方言民俗研究现状与非物质文化遗产保护问题研究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93.广场文化与城市形象传播问题研究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94.基于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微信平台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的品牌跨界沟通策略问题研究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95.围绕党委政府中心任务进行文艺创作问题研究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96.基于新发展背景下的东北城市品牌问题研究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97.东北老工业基地工业遗存文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创问题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98.加强辽沈文艺创作，助力中华文化繁荣兴盛问题研究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99.辽宁地域特色的城市公共艺术建设规划策略问题研究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100.丰富人民群众精神文化生活的文艺创作问题研究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101.辽宁省非物质文化遗产生产式保护的路径问题研究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102.辽宁省艺术设计专业应用型人才的培养思路与对策问题研究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103.“一带一路”战略指导下的辽宁锡伯族文化与新疆锡伯族文化关系问题研究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104.锡伯族民俗与艺术创新问题研究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105.满族语言文字应用的规范化、标准化、信息化问题研究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106.辽宁省满族语言文字教育现状问题研究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107.满语文人才队伍的培养与建设问题研究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108.散居区朝鲜族青少年民族语言习得的问题研究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109.朝鲜族语言异化现象问题研究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110.朝鲜族民族移动现象问题研究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111.加快推进辽宁高等艺术教育国际化的思路与对策问题研究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112.旅游对辽宁休闲渔业文化景观影响及发展对策问题研究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113.应用型本科院校特色文献资源数据库建设模式问题研究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114.高校研究生科研创新能力培养的对策问题研究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115.高校文化创意产业人才培养模式问题研究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116.辽宁省体操文化民间传承价值问题研究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117.全民健身公共服务体系建设的路径问题研究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118.体育赛事文化对城市文化核心竞争力的影响问题研究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119.“一带一路”战略下来辽留学生中国文化传播体系问题研究</w:t>
      </w:r>
    </w:p>
    <w:p w:rsid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120.辽宁省旅游景点公示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语英译问题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93553B">
        <w:rPr>
          <w:rFonts w:ascii="仿宋" w:eastAsia="仿宋" w:hAnsi="仿宋" w:cs="宋体"/>
          <w:kern w:val="0"/>
          <w:sz w:val="28"/>
          <w:szCs w:val="28"/>
        </w:rPr>
        <w:t>21</w:t>
      </w: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.辽宁</w:t>
      </w:r>
      <w:r w:rsidRPr="0093553B">
        <w:rPr>
          <w:rFonts w:ascii="仿宋" w:eastAsia="仿宋" w:hAnsi="仿宋" w:cs="宋体"/>
          <w:kern w:val="0"/>
          <w:sz w:val="28"/>
          <w:szCs w:val="28"/>
        </w:rPr>
        <w:t>战略性新兴</w:t>
      </w: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产业</w:t>
      </w:r>
      <w:r w:rsidRPr="0093553B">
        <w:rPr>
          <w:rFonts w:ascii="仿宋" w:eastAsia="仿宋" w:hAnsi="仿宋" w:cs="宋体"/>
          <w:kern w:val="0"/>
          <w:sz w:val="28"/>
          <w:szCs w:val="28"/>
        </w:rPr>
        <w:t>企业工匠精神培育研究</w:t>
      </w:r>
    </w:p>
    <w:p w:rsidR="00C5241D" w:rsidRPr="00C5241D" w:rsidRDefault="00C5241D" w:rsidP="00C5241D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.社会科学普及工作在抵制外来不良文化侵蚀的作用研究（科普类）</w:t>
      </w: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社会建设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.关于新型城镇化与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产城融合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.关于有效化解政府性债务风险问题研究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.辽宁三</w:t>
      </w:r>
      <w:proofErr w:type="gramStart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农问题</w:t>
      </w:r>
      <w:proofErr w:type="gramEnd"/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与城乡统筹发展问题研究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.辽宁农民工就业问题研究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.城镇化进程中农村涉地群体性事件防范机制问题研究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.辽宁省人口老龄化发展态势及其对策问题研究</w:t>
      </w:r>
    </w:p>
    <w:p w:rsidR="00726F8E" w:rsidRPr="00726F8E" w:rsidRDefault="00726F8E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 w:rsidR="0093553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.失地农民社会养老保险参与行为问题研究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.辽宁省发展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迁徒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式养老服务业问题研究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131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.沈阳社会化养老服务产业发展对策问题研究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132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.辽宁基本养老保险基金多元筹资机制问题研究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133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.辽宁省城乡居民养老方式选择问题研究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134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.关于延迟退休条件下我省就业与再就业对策问题研究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135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.全科医生制度和分级诊疗制度深入对接问题研究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136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.城乡居民基本医疗保险制度整合问题研究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.促进辽宁健康产业加快发展对策研究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.有效利用健康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医疗大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数据，推动互联网＋医疗发展问题研究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.辽宁精准扶贫政策问题研究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.辽宁精准扶贫财政政策研究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.辽宁省财政扶贫资金效应问题研究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142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.积极应对经济下行压力下的社会风险问题研究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143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.“一带一路”背景下东北地区区域性语言服务问题研究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144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.东北地区民族语言资源保护与建设问题研究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145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.港口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危化品安全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监管博弈问题研究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146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.国有企业分类监管问题研究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.辽宁省引进海外科技人才政策实施情况问题研究</w:t>
      </w:r>
    </w:p>
    <w:p w:rsidR="00726F8E" w:rsidRPr="00726F8E" w:rsidRDefault="004D6770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</w:t>
      </w:r>
      <w:r w:rsidR="0093553B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.“互联网+政务服务”平台建设策略问题研究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149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.新媒体环境下辽宁省公共危机舆情管理问题研究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.基于人力资本理论的事业单位人员聘用制度问题研究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.大型活动安全事故预防与应对措施问题研究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152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.危险品仓储安全风险分析与突发事件应急保障问题研究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153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.城市道路路侧停车管理问题研究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54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.创新驱动下智慧城市的建设问题研究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155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.东北地区新型城镇化背景下宜居新农村的建设问题研究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156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.城市开放式社区管理模式的创新问题研究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.新常态下中小城市发展面临的问题及对策问题研究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.辽宁省新型城镇化土地利用绩效与提升路径问题研究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.省级以上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涉农专项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资金到县自留，对现代农业发展影响问题研究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.深化改革背景下依法审计原则的实践问题研究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.辽宁省审计全覆盖问题研究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162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.审计成果统筹分析运用问题研究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163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.转型背景下学前教育人才培养模式创新问题研究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164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“互联网+”背景下高职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创客教育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环境构建问题研究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165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.全面振兴东北老工业基地背景下辽宁职业院校改革创新问题研究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166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.创新职业院校</w:t>
      </w:r>
      <w:proofErr w:type="gramStart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校</w:t>
      </w:r>
      <w:proofErr w:type="gramEnd"/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企合作模式发展问题研究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.校企协同创新创业人才培养模式问题研究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.政府购买全民健身公共服务的绩效评估体系问题研究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.辽宁省农村闲置宅基地整合模式问题研究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.立体防控体系下视频监控系统的运营模式问题研究</w:t>
      </w:r>
    </w:p>
    <w:p w:rsid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.“互联网+”环境下智慧城市发展问题研究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172.辽宁</w:t>
      </w:r>
      <w:r w:rsidRPr="0093553B">
        <w:rPr>
          <w:rFonts w:ascii="仿宋" w:eastAsia="仿宋" w:hAnsi="仿宋" w:cs="宋体"/>
          <w:kern w:val="0"/>
          <w:sz w:val="28"/>
          <w:szCs w:val="28"/>
        </w:rPr>
        <w:t>省政府公共危机公关能力研究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173.新型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城镇化进程中的农村</w:t>
      </w: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空心化</w:t>
      </w:r>
      <w:r w:rsidRPr="0093553B">
        <w:rPr>
          <w:rFonts w:ascii="仿宋" w:eastAsia="仿宋" w:hAnsi="仿宋" w:cs="宋体"/>
          <w:kern w:val="0"/>
          <w:sz w:val="28"/>
          <w:szCs w:val="28"/>
        </w:rPr>
        <w:t>问题研究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174.新型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城镇化</w:t>
      </w: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背景下</w:t>
      </w:r>
      <w:r w:rsidRPr="0093553B">
        <w:rPr>
          <w:rFonts w:ascii="仿宋" w:eastAsia="仿宋" w:hAnsi="仿宋" w:cs="宋体"/>
          <w:kern w:val="0"/>
          <w:sz w:val="28"/>
          <w:szCs w:val="28"/>
        </w:rPr>
        <w:t>辽宁工业遗产保护利用研究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175.基于家庭视角</w:t>
      </w:r>
      <w:r w:rsidRPr="0093553B">
        <w:rPr>
          <w:rFonts w:ascii="仿宋" w:eastAsia="仿宋" w:hAnsi="仿宋" w:cs="宋体"/>
          <w:kern w:val="0"/>
          <w:sz w:val="28"/>
          <w:szCs w:val="28"/>
        </w:rPr>
        <w:t>的农业转移人口市民化行为研究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176.土地财产</w:t>
      </w:r>
      <w:r w:rsidRPr="0093553B">
        <w:rPr>
          <w:rFonts w:ascii="仿宋" w:eastAsia="仿宋" w:hAnsi="仿宋" w:cs="宋体"/>
          <w:kern w:val="0"/>
          <w:sz w:val="28"/>
          <w:szCs w:val="28"/>
        </w:rPr>
        <w:t>权利、村委会职能与辽宁新型</w:t>
      </w: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城镇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化研究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177.移动网络</w:t>
      </w:r>
      <w:r w:rsidRPr="0093553B">
        <w:rPr>
          <w:rFonts w:ascii="仿宋" w:eastAsia="仿宋" w:hAnsi="仿宋" w:cs="宋体"/>
          <w:kern w:val="0"/>
          <w:sz w:val="28"/>
          <w:szCs w:val="28"/>
        </w:rPr>
        <w:t>环境下智慧图书馆的服务模式研究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178.基于特色资源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建设的辽宁省高校图书馆创新服务研究</w:t>
      </w:r>
    </w:p>
    <w:p w:rsidR="0093553B" w:rsidRP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179.图书馆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多元化服务体系的构建与服务研究</w:t>
      </w:r>
    </w:p>
    <w:p w:rsidR="0093553B" w:rsidRDefault="0093553B" w:rsidP="0093553B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93553B">
        <w:rPr>
          <w:rFonts w:ascii="仿宋" w:eastAsia="仿宋" w:hAnsi="仿宋" w:cs="宋体" w:hint="eastAsia"/>
          <w:kern w:val="0"/>
          <w:sz w:val="28"/>
          <w:szCs w:val="28"/>
        </w:rPr>
        <w:t>180.基层图书馆</w:t>
      </w:r>
      <w:r w:rsidRPr="0093553B">
        <w:rPr>
          <w:rFonts w:ascii="仿宋" w:eastAsia="仿宋" w:hAnsi="仿宋" w:cs="宋体"/>
          <w:kern w:val="0"/>
          <w:sz w:val="28"/>
          <w:szCs w:val="28"/>
        </w:rPr>
        <w:t>可持续发展研究</w:t>
      </w:r>
    </w:p>
    <w:p w:rsidR="00894F3D" w:rsidRPr="00894F3D" w:rsidRDefault="00894F3D" w:rsidP="00894F3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181.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辽宁省儿童青少年健全人格培养模式的建立</w:t>
      </w:r>
      <w:r>
        <w:rPr>
          <w:rFonts w:ascii="仿宋" w:eastAsia="仿宋" w:hAnsi="仿宋" w:cs="宋体" w:hint="eastAsia"/>
          <w:kern w:val="0"/>
          <w:sz w:val="28"/>
          <w:szCs w:val="28"/>
        </w:rPr>
        <w:t>问题研究</w:t>
      </w:r>
    </w:p>
    <w:p w:rsidR="00894F3D" w:rsidRPr="00894F3D" w:rsidRDefault="00894F3D" w:rsidP="00894F3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182.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辽宁省农村寄宿制儿童青少年健全人格的发展</w:t>
      </w:r>
      <w:r>
        <w:rPr>
          <w:rFonts w:ascii="仿宋" w:eastAsia="仿宋" w:hAnsi="仿宋" w:cs="宋体" w:hint="eastAsia"/>
          <w:kern w:val="0"/>
          <w:sz w:val="28"/>
          <w:szCs w:val="28"/>
        </w:rPr>
        <w:t>问题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研究</w:t>
      </w:r>
    </w:p>
    <w:p w:rsidR="00894F3D" w:rsidRPr="00894F3D" w:rsidRDefault="00894F3D" w:rsidP="00894F3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183.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儿童青少年健全人格评定与培养</w:t>
      </w:r>
      <w:r w:rsidR="008B6473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网络云平台建立</w:t>
      </w:r>
      <w:r>
        <w:rPr>
          <w:rFonts w:ascii="仿宋" w:eastAsia="仿宋" w:hAnsi="仿宋" w:cs="宋体" w:hint="eastAsia"/>
          <w:kern w:val="0"/>
          <w:sz w:val="28"/>
          <w:szCs w:val="28"/>
        </w:rPr>
        <w:t>问题研究</w:t>
      </w:r>
    </w:p>
    <w:p w:rsidR="00894F3D" w:rsidRPr="00894F3D" w:rsidRDefault="00894F3D" w:rsidP="00894F3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184.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辽宁省自闭症儿童人格与社会性发展</w:t>
      </w:r>
      <w:r>
        <w:rPr>
          <w:rFonts w:ascii="仿宋" w:eastAsia="仿宋" w:hAnsi="仿宋" w:cs="宋体" w:hint="eastAsia"/>
          <w:kern w:val="0"/>
          <w:sz w:val="28"/>
          <w:szCs w:val="28"/>
        </w:rPr>
        <w:t>问题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研究</w:t>
      </w:r>
    </w:p>
    <w:p w:rsidR="00894F3D" w:rsidRPr="00894F3D" w:rsidRDefault="00894F3D" w:rsidP="00894F3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185.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辽宁省儿童青少年健全人格影响机制</w:t>
      </w:r>
      <w:r>
        <w:rPr>
          <w:rFonts w:ascii="仿宋" w:eastAsia="仿宋" w:hAnsi="仿宋" w:cs="宋体" w:hint="eastAsia"/>
          <w:kern w:val="0"/>
          <w:sz w:val="28"/>
          <w:szCs w:val="28"/>
        </w:rPr>
        <w:t>问题</w:t>
      </w:r>
      <w:r w:rsidRPr="00894F3D">
        <w:rPr>
          <w:rFonts w:ascii="仿宋" w:eastAsia="仿宋" w:hAnsi="仿宋" w:cs="宋体" w:hint="eastAsia"/>
          <w:kern w:val="0"/>
          <w:sz w:val="28"/>
          <w:szCs w:val="28"/>
        </w:rPr>
        <w:t>研究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186</w:t>
      </w:r>
      <w:r w:rsidR="00726F8E" w:rsidRPr="0093553B">
        <w:rPr>
          <w:rFonts w:ascii="仿宋" w:eastAsia="仿宋" w:hAnsi="仿宋" w:cs="宋体" w:hint="eastAsia"/>
          <w:kern w:val="0"/>
          <w:sz w:val="28"/>
          <w:szCs w:val="28"/>
        </w:rPr>
        <w:t>.农村社科普及平台与科普队伍建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设研究（科普类）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.社会科学普及与自然科学普及协作体系建设研究（科普类）</w:t>
      </w: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生态文明建设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.辽宁省港口群的绿色增长发展战略问题研究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.大数据环境下辽宁省地区旅游产业的绿色创新评估方法问题研究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.辽宁省农产品企业绿色创新实施及评估方法问题研究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191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.城市滨水湿地空间活力提升规划设计问题研究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192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.提升城市魅力的互动景观建设问题研究</w:t>
      </w:r>
    </w:p>
    <w:p w:rsidR="00726F8E" w:rsidRPr="00726F8E" w:rsidRDefault="00726F8E" w:rsidP="00726F8E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26F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党的建设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193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.习近平总书记关于党的建设理论问题研究</w:t>
      </w:r>
    </w:p>
    <w:p w:rsidR="00726F8E" w:rsidRPr="00726F8E" w:rsidRDefault="008B6473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194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 习近平总书记关于新形势下全面从严治党的特点和规律研究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.基层党组织建设问题研究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.新形势下推进党风廉政建设和反腐败斗争机制问题研究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.我国城市社区党建工作创新问题研究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.加强和改进党的思想理论教育问题研究</w:t>
      </w:r>
    </w:p>
    <w:p w:rsidR="00726F8E" w:rsidRPr="00726F8E" w:rsidRDefault="0093553B" w:rsidP="00726F8E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B6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.领导干部牢固树立五大发展理念问题研究</w:t>
      </w:r>
    </w:p>
    <w:p w:rsidR="007A1DCF" w:rsidRDefault="008B6473" w:rsidP="0093553B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200</w:t>
      </w:r>
      <w:r w:rsidR="00726F8E" w:rsidRPr="00726F8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.基层党组织党建工作品牌化建设问题研究</w:t>
      </w:r>
    </w:p>
    <w:sectPr w:rsidR="007A1DCF" w:rsidSect="0011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E6" w:rsidRDefault="00A47EE6" w:rsidP="004B1523">
      <w:r>
        <w:separator/>
      </w:r>
    </w:p>
  </w:endnote>
  <w:endnote w:type="continuationSeparator" w:id="1">
    <w:p w:rsidR="00A47EE6" w:rsidRDefault="00A47EE6" w:rsidP="004B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E6" w:rsidRDefault="00A47EE6" w:rsidP="004B1523">
      <w:r>
        <w:separator/>
      </w:r>
    </w:p>
  </w:footnote>
  <w:footnote w:type="continuationSeparator" w:id="1">
    <w:p w:rsidR="00A47EE6" w:rsidRDefault="00A47EE6" w:rsidP="004B1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411"/>
    <w:multiLevelType w:val="hybridMultilevel"/>
    <w:tmpl w:val="9E0E1310"/>
    <w:lvl w:ilvl="0" w:tplc="52E8F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AC8"/>
    <w:rsid w:val="00004DF9"/>
    <w:rsid w:val="00113B8B"/>
    <w:rsid w:val="004B1523"/>
    <w:rsid w:val="004B7FCA"/>
    <w:rsid w:val="004D6770"/>
    <w:rsid w:val="0061557E"/>
    <w:rsid w:val="00726F8E"/>
    <w:rsid w:val="007A1DCF"/>
    <w:rsid w:val="00894F3D"/>
    <w:rsid w:val="008B6473"/>
    <w:rsid w:val="0093553B"/>
    <w:rsid w:val="00A47EE6"/>
    <w:rsid w:val="00A70AC8"/>
    <w:rsid w:val="00B22216"/>
    <w:rsid w:val="00C5241D"/>
    <w:rsid w:val="00CE7A76"/>
    <w:rsid w:val="00E1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5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5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523"/>
    <w:rPr>
      <w:sz w:val="18"/>
      <w:szCs w:val="18"/>
    </w:rPr>
  </w:style>
  <w:style w:type="paragraph" w:styleId="a6">
    <w:name w:val="List Paragraph"/>
    <w:basedOn w:val="a"/>
    <w:uiPriority w:val="34"/>
    <w:qFormat/>
    <w:rsid w:val="00894F3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CBF7-1ABA-44B1-97EB-4B81F23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lt</cp:lastModifiedBy>
  <cp:revision>12</cp:revision>
  <cp:lastPrinted>2016-07-12T01:12:00Z</cp:lastPrinted>
  <dcterms:created xsi:type="dcterms:W3CDTF">2016-07-11T08:12:00Z</dcterms:created>
  <dcterms:modified xsi:type="dcterms:W3CDTF">2016-07-12T13:27:00Z</dcterms:modified>
</cp:coreProperties>
</file>