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09" w:rsidRPr="00234D59" w:rsidRDefault="00CB0BBA">
      <w:pPr>
        <w:rPr>
          <w:b/>
          <w:sz w:val="36"/>
          <w:szCs w:val="36"/>
        </w:rPr>
      </w:pPr>
      <w:r w:rsidRPr="00234D59">
        <w:rPr>
          <w:rFonts w:hint="eastAsia"/>
          <w:b/>
          <w:sz w:val="36"/>
          <w:szCs w:val="36"/>
        </w:rPr>
        <w:t>附件</w:t>
      </w:r>
      <w:r w:rsidRPr="00234D59">
        <w:rPr>
          <w:rFonts w:hint="eastAsia"/>
          <w:b/>
          <w:sz w:val="36"/>
          <w:szCs w:val="36"/>
        </w:rPr>
        <w:t>1</w:t>
      </w:r>
    </w:p>
    <w:p w:rsidR="00CB0BBA" w:rsidRPr="00234D59" w:rsidRDefault="00CB0BBA" w:rsidP="00CB0BBA">
      <w:pPr>
        <w:jc w:val="center"/>
        <w:rPr>
          <w:b/>
          <w:sz w:val="36"/>
          <w:szCs w:val="36"/>
        </w:rPr>
      </w:pPr>
      <w:r w:rsidRPr="00234D59">
        <w:rPr>
          <w:rFonts w:hint="eastAsia"/>
          <w:b/>
          <w:sz w:val="36"/>
          <w:szCs w:val="36"/>
        </w:rPr>
        <w:t>“教育对外开放与辽宁新一轮振兴”</w:t>
      </w:r>
    </w:p>
    <w:p w:rsidR="00CB0BBA" w:rsidRPr="00234D59" w:rsidRDefault="00CB0BBA" w:rsidP="00234D59">
      <w:pPr>
        <w:ind w:firstLineChars="100" w:firstLine="361"/>
        <w:jc w:val="center"/>
        <w:rPr>
          <w:b/>
          <w:sz w:val="36"/>
          <w:szCs w:val="36"/>
        </w:rPr>
      </w:pPr>
      <w:r w:rsidRPr="00234D59">
        <w:rPr>
          <w:rFonts w:hint="eastAsia"/>
          <w:b/>
          <w:sz w:val="36"/>
          <w:szCs w:val="36"/>
        </w:rPr>
        <w:t>征文选题指南</w:t>
      </w:r>
    </w:p>
    <w:p w:rsidR="00F14A2C" w:rsidRPr="00234D59" w:rsidRDefault="00F14A2C" w:rsidP="00F14A2C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234D59">
        <w:rPr>
          <w:rFonts w:hint="eastAsia"/>
          <w:b/>
          <w:sz w:val="30"/>
          <w:szCs w:val="30"/>
        </w:rPr>
        <w:t>加强和改进党对教育对外开放工作的领导</w:t>
      </w:r>
    </w:p>
    <w:p w:rsidR="00F14A2C" w:rsidRPr="00D85C92" w:rsidRDefault="00F14A2C" w:rsidP="00D85C92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 w:rsidRPr="00D85C92">
        <w:rPr>
          <w:rFonts w:hint="eastAsia"/>
          <w:sz w:val="30"/>
          <w:szCs w:val="30"/>
        </w:rPr>
        <w:t>发挥各级党委在教育对外开放中的领导作用，健全教育对外开放的领导体制、工作机制问题研究</w:t>
      </w:r>
    </w:p>
    <w:p w:rsidR="00D85C92" w:rsidRDefault="00D85C92" w:rsidP="00D85C92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加强和改进中外合作办学</w:t>
      </w:r>
      <w:proofErr w:type="gramStart"/>
      <w:r>
        <w:rPr>
          <w:rFonts w:hint="eastAsia"/>
          <w:sz w:val="30"/>
          <w:szCs w:val="30"/>
        </w:rPr>
        <w:t>机构党建</w:t>
      </w:r>
      <w:proofErr w:type="gramEnd"/>
      <w:r>
        <w:rPr>
          <w:rFonts w:hint="eastAsia"/>
          <w:sz w:val="30"/>
          <w:szCs w:val="30"/>
        </w:rPr>
        <w:t>工作，加强教育外事干部队伍建设问题研究</w:t>
      </w:r>
    </w:p>
    <w:p w:rsidR="00D85C92" w:rsidRPr="00150012" w:rsidRDefault="00D85C92" w:rsidP="00D85C92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150012">
        <w:rPr>
          <w:rFonts w:hint="eastAsia"/>
          <w:b/>
          <w:sz w:val="30"/>
          <w:szCs w:val="30"/>
        </w:rPr>
        <w:t>完善辽宁教育对外开放布局</w:t>
      </w:r>
    </w:p>
    <w:p w:rsidR="00D85C92" w:rsidRPr="00D85C92" w:rsidRDefault="00D85C92" w:rsidP="00D85C92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 w:rsidRPr="00D85C92">
        <w:rPr>
          <w:rFonts w:hint="eastAsia"/>
          <w:sz w:val="30"/>
          <w:szCs w:val="30"/>
        </w:rPr>
        <w:t>加强我省与周边国家、发展中国家、多边组织的务实合作，充分发挥教育在“一带一路”建设中的重要作用问题研究</w:t>
      </w:r>
    </w:p>
    <w:p w:rsidR="00D85C92" w:rsidRDefault="00D85C92" w:rsidP="00D85C92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利用我省地缘优势、推进与周边国家教育合作交流，</w:t>
      </w:r>
      <w:r w:rsidR="00234D59">
        <w:rPr>
          <w:rFonts w:hint="eastAsia"/>
          <w:sz w:val="30"/>
          <w:szCs w:val="30"/>
        </w:rPr>
        <w:t>形成因地制宜、特色发展的教育对外开放格局问题研究</w:t>
      </w:r>
    </w:p>
    <w:p w:rsidR="00234D59" w:rsidRDefault="00234D59" w:rsidP="00D85C92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我省高校国际化发展助</w:t>
      </w:r>
      <w:proofErr w:type="gramStart"/>
      <w:r>
        <w:rPr>
          <w:rFonts w:hint="eastAsia"/>
          <w:sz w:val="30"/>
          <w:szCs w:val="30"/>
        </w:rPr>
        <w:t>推全省</w:t>
      </w:r>
      <w:proofErr w:type="gramEnd"/>
      <w:r>
        <w:rPr>
          <w:rFonts w:hint="eastAsia"/>
          <w:sz w:val="30"/>
          <w:szCs w:val="30"/>
        </w:rPr>
        <w:t>“双一流”建设的探究</w:t>
      </w:r>
    </w:p>
    <w:p w:rsidR="00234D59" w:rsidRDefault="00234D59" w:rsidP="00234D59">
      <w:pPr>
        <w:rPr>
          <w:b/>
          <w:sz w:val="30"/>
          <w:szCs w:val="30"/>
        </w:rPr>
      </w:pPr>
      <w:r w:rsidRPr="00563593">
        <w:rPr>
          <w:rFonts w:hint="eastAsia"/>
          <w:b/>
          <w:sz w:val="30"/>
          <w:szCs w:val="30"/>
        </w:rPr>
        <w:t>三、加快辽宁留学事业发展、提高辽宁留学教育质量</w:t>
      </w:r>
    </w:p>
    <w:p w:rsidR="00C02435" w:rsidRDefault="00C02435" w:rsidP="00C02435">
      <w:pPr>
        <w:ind w:left="300" w:hangingChars="100" w:hanging="300"/>
        <w:rPr>
          <w:sz w:val="30"/>
          <w:szCs w:val="30"/>
        </w:rPr>
      </w:pPr>
      <w:r w:rsidRPr="00C02435"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</w:rPr>
        <w:t xml:space="preserve"> </w:t>
      </w:r>
      <w:proofErr w:type="gramStart"/>
      <w:r>
        <w:rPr>
          <w:rFonts w:hint="eastAsia"/>
          <w:sz w:val="30"/>
          <w:szCs w:val="30"/>
        </w:rPr>
        <w:t>完善全</w:t>
      </w:r>
      <w:proofErr w:type="gramEnd"/>
      <w:r>
        <w:rPr>
          <w:rFonts w:hint="eastAsia"/>
          <w:sz w:val="30"/>
          <w:szCs w:val="30"/>
        </w:rPr>
        <w:t>链条留学人员管理服务体系，优化辽宁出国留学服务问题研究</w:t>
      </w:r>
    </w:p>
    <w:p w:rsidR="00FE3120" w:rsidRDefault="00FE3120" w:rsidP="00C02435">
      <w:pPr>
        <w:ind w:left="300" w:hangingChars="100" w:hanging="3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7. </w:t>
      </w:r>
      <w:r>
        <w:rPr>
          <w:rFonts w:hint="eastAsia"/>
          <w:sz w:val="30"/>
          <w:szCs w:val="30"/>
        </w:rPr>
        <w:t>加大品牌专业和品牌课程建设力度，构建来华留学社会化、专业化服务体系问题研究</w:t>
      </w:r>
    </w:p>
    <w:p w:rsidR="00FE3120" w:rsidRDefault="00FE3120" w:rsidP="00C02435">
      <w:pPr>
        <w:ind w:left="300" w:hangingChars="100" w:hanging="3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8. </w:t>
      </w:r>
      <w:r>
        <w:rPr>
          <w:rFonts w:hint="eastAsia"/>
          <w:sz w:val="30"/>
          <w:szCs w:val="30"/>
        </w:rPr>
        <w:t>加大留学工作行动计划实施力度，加快“培养拔尖创新人才、非通用语种人才、国际组织人才、国别和区域研究人才、来华杰出人才”五类人才问题研究</w:t>
      </w:r>
    </w:p>
    <w:p w:rsidR="003756B8" w:rsidRDefault="003756B8" w:rsidP="003756B8">
      <w:pPr>
        <w:ind w:left="300" w:hangingChars="100" w:hanging="3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 xml:space="preserve">9. </w:t>
      </w:r>
      <w:r>
        <w:rPr>
          <w:rFonts w:hint="eastAsia"/>
          <w:sz w:val="30"/>
          <w:szCs w:val="30"/>
        </w:rPr>
        <w:t>加强来华留学内涵建设，突出办学特色，打造留学辽宁品牌建设</w:t>
      </w:r>
    </w:p>
    <w:p w:rsidR="003756B8" w:rsidRDefault="003756B8" w:rsidP="003756B8">
      <w:pPr>
        <w:ind w:left="301" w:hangingChars="100" w:hanging="301"/>
        <w:rPr>
          <w:b/>
          <w:sz w:val="30"/>
          <w:szCs w:val="30"/>
        </w:rPr>
      </w:pPr>
      <w:r w:rsidRPr="003756B8">
        <w:rPr>
          <w:rFonts w:hint="eastAsia"/>
          <w:b/>
          <w:sz w:val="30"/>
          <w:szCs w:val="30"/>
        </w:rPr>
        <w:t>四、完善体制机制、提升辽宁涉外办学水平</w:t>
      </w:r>
    </w:p>
    <w:p w:rsidR="00FE051C" w:rsidRDefault="00FE051C" w:rsidP="00FE051C">
      <w:pPr>
        <w:ind w:left="450" w:hangingChars="150" w:hanging="450"/>
        <w:rPr>
          <w:sz w:val="30"/>
          <w:szCs w:val="30"/>
        </w:rPr>
      </w:pPr>
      <w:r w:rsidRPr="00FE051C">
        <w:rPr>
          <w:rFonts w:hint="eastAsia"/>
          <w:sz w:val="30"/>
          <w:szCs w:val="30"/>
        </w:rPr>
        <w:t>10.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围绕辽宁急需的学科专业引进国外优质资源，全面提升合作办学质量问题研究</w:t>
      </w:r>
    </w:p>
    <w:p w:rsidR="00132AA4" w:rsidRDefault="00132AA4" w:rsidP="00FE051C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11. </w:t>
      </w:r>
      <w:r w:rsidR="009E1B38">
        <w:rPr>
          <w:rFonts w:hint="eastAsia"/>
          <w:sz w:val="30"/>
          <w:szCs w:val="30"/>
        </w:rPr>
        <w:t>支持高等学校和职业院校配合企业走出去、鼓励社会力量参与境外办学，稳妥推进境外办学问题研究</w:t>
      </w:r>
    </w:p>
    <w:p w:rsidR="009E1B38" w:rsidRDefault="009E1B38" w:rsidP="00FE051C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12. </w:t>
      </w:r>
      <w:r>
        <w:rPr>
          <w:rFonts w:hint="eastAsia"/>
          <w:sz w:val="30"/>
          <w:szCs w:val="30"/>
        </w:rPr>
        <w:t>孔子学院在推进境外办学中作用发挥的问题研究</w:t>
      </w:r>
    </w:p>
    <w:p w:rsidR="009E1B38" w:rsidRDefault="009E1B38" w:rsidP="009E1B38">
      <w:pPr>
        <w:ind w:left="452" w:hangingChars="150" w:hanging="452"/>
        <w:rPr>
          <w:b/>
          <w:sz w:val="30"/>
          <w:szCs w:val="30"/>
        </w:rPr>
      </w:pPr>
      <w:r w:rsidRPr="009E1B38">
        <w:rPr>
          <w:rFonts w:hint="eastAsia"/>
          <w:b/>
          <w:sz w:val="30"/>
          <w:szCs w:val="30"/>
        </w:rPr>
        <w:t>五、加强高端引领、提升辽宁教育实力和创新能力</w:t>
      </w:r>
    </w:p>
    <w:p w:rsidR="00927103" w:rsidRDefault="00927103" w:rsidP="00927103">
      <w:pPr>
        <w:ind w:left="450" w:hangingChars="150" w:hanging="450"/>
        <w:rPr>
          <w:sz w:val="30"/>
          <w:szCs w:val="30"/>
        </w:rPr>
      </w:pPr>
      <w:r w:rsidRPr="00927103">
        <w:rPr>
          <w:rFonts w:hint="eastAsia"/>
          <w:sz w:val="30"/>
          <w:szCs w:val="30"/>
        </w:rPr>
        <w:t xml:space="preserve">13. </w:t>
      </w:r>
      <w:r>
        <w:rPr>
          <w:rFonts w:hint="eastAsia"/>
          <w:sz w:val="30"/>
          <w:szCs w:val="30"/>
        </w:rPr>
        <w:t>与世界一流大学开展高水平人才联合培养和科学联合攻关，助推一流大学和一流学科建设问题研究</w:t>
      </w:r>
    </w:p>
    <w:p w:rsidR="00F66C6E" w:rsidRDefault="00F66C6E" w:rsidP="00927103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14. </w:t>
      </w:r>
      <w:r>
        <w:rPr>
          <w:rFonts w:hint="eastAsia"/>
          <w:sz w:val="30"/>
          <w:szCs w:val="30"/>
        </w:rPr>
        <w:t>支持高等学校建设高水平国际合作联合实验室、国际联合研究中心等，促进高校科技国际协同创新问题研究</w:t>
      </w:r>
    </w:p>
    <w:p w:rsidR="00210F24" w:rsidRDefault="00210F24" w:rsidP="00927103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15. </w:t>
      </w:r>
      <w:r>
        <w:rPr>
          <w:rFonts w:hint="eastAsia"/>
          <w:sz w:val="30"/>
          <w:szCs w:val="30"/>
        </w:rPr>
        <w:t>选派高等学校优秀青年教师、学术带头人等赴国外高水平机构访学交流，加快高水平师资队伍建设问题研究</w:t>
      </w:r>
    </w:p>
    <w:p w:rsidR="009C3D06" w:rsidRDefault="009C3D06" w:rsidP="009C3D06">
      <w:pPr>
        <w:ind w:left="452" w:hangingChars="150" w:hanging="452"/>
        <w:rPr>
          <w:b/>
          <w:sz w:val="30"/>
          <w:szCs w:val="30"/>
        </w:rPr>
      </w:pPr>
      <w:r w:rsidRPr="009C3D06">
        <w:rPr>
          <w:rFonts w:hint="eastAsia"/>
          <w:b/>
          <w:sz w:val="30"/>
          <w:szCs w:val="30"/>
        </w:rPr>
        <w:t>六、丰富中外人文交流、促进民心相通</w:t>
      </w:r>
    </w:p>
    <w:p w:rsidR="00B4414B" w:rsidRDefault="00B4414B" w:rsidP="00B4414B">
      <w:pPr>
        <w:ind w:left="450" w:hangingChars="150" w:hanging="450"/>
        <w:rPr>
          <w:sz w:val="30"/>
          <w:szCs w:val="30"/>
        </w:rPr>
      </w:pPr>
      <w:r w:rsidRPr="00B4414B">
        <w:rPr>
          <w:rFonts w:hint="eastAsia"/>
          <w:sz w:val="30"/>
          <w:szCs w:val="30"/>
        </w:rPr>
        <w:t xml:space="preserve">16. </w:t>
      </w:r>
      <w:r>
        <w:rPr>
          <w:rFonts w:hint="eastAsia"/>
          <w:sz w:val="30"/>
          <w:szCs w:val="30"/>
        </w:rPr>
        <w:t>打造中外人文交流品牌项目，加强人文交流机制建设问题研究</w:t>
      </w:r>
    </w:p>
    <w:p w:rsidR="00B4414B" w:rsidRDefault="00B4414B" w:rsidP="00B4414B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17. </w:t>
      </w:r>
      <w:r w:rsidR="00B60340">
        <w:rPr>
          <w:rFonts w:hint="eastAsia"/>
          <w:sz w:val="30"/>
          <w:szCs w:val="30"/>
        </w:rPr>
        <w:t>拓展政府间语言学习交换项目、联合更多国家开发语言互通共享课程，促进中外语言互通问题研究</w:t>
      </w:r>
    </w:p>
    <w:p w:rsidR="00C26FBB" w:rsidRDefault="00C26FBB" w:rsidP="00B4414B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18. </w:t>
      </w:r>
      <w:r>
        <w:rPr>
          <w:rFonts w:hint="eastAsia"/>
          <w:sz w:val="30"/>
          <w:szCs w:val="30"/>
        </w:rPr>
        <w:t>聚集广大海外留学人员爱国能量、积极发挥来华留学人员和外籍教师的宣介作用，积极传播中国理念问题研究</w:t>
      </w:r>
    </w:p>
    <w:p w:rsidR="008916BB" w:rsidRDefault="008916BB" w:rsidP="00B4414B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 xml:space="preserve">19. </w:t>
      </w:r>
      <w:r>
        <w:rPr>
          <w:rFonts w:hint="eastAsia"/>
          <w:sz w:val="30"/>
          <w:szCs w:val="30"/>
        </w:rPr>
        <w:t>孔子学院在中国文化国际传播中作用与使命的探究</w:t>
      </w:r>
    </w:p>
    <w:p w:rsidR="008916BB" w:rsidRDefault="008916BB" w:rsidP="00B4414B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20. </w:t>
      </w:r>
      <w:r>
        <w:rPr>
          <w:rFonts w:hint="eastAsia"/>
          <w:sz w:val="30"/>
          <w:szCs w:val="30"/>
        </w:rPr>
        <w:t>高校在中华文化走出去中的使命与任务研究</w:t>
      </w:r>
    </w:p>
    <w:p w:rsidR="008916BB" w:rsidRDefault="008916BB" w:rsidP="00B4414B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21. </w:t>
      </w:r>
      <w:r>
        <w:rPr>
          <w:rFonts w:hint="eastAsia"/>
          <w:sz w:val="30"/>
          <w:szCs w:val="30"/>
        </w:rPr>
        <w:t>孔子学院在促进中外友好省州、友好地区（城市）建设中的独特作用研究</w:t>
      </w:r>
    </w:p>
    <w:p w:rsidR="008916BB" w:rsidRDefault="008916BB" w:rsidP="008916BB">
      <w:pPr>
        <w:ind w:left="452" w:hangingChars="150" w:hanging="452"/>
        <w:rPr>
          <w:b/>
          <w:sz w:val="30"/>
          <w:szCs w:val="30"/>
        </w:rPr>
      </w:pPr>
      <w:r w:rsidRPr="008916BB">
        <w:rPr>
          <w:rFonts w:hint="eastAsia"/>
          <w:b/>
          <w:sz w:val="30"/>
          <w:szCs w:val="30"/>
        </w:rPr>
        <w:t>七、促进教育领域合作共赢</w:t>
      </w:r>
    </w:p>
    <w:p w:rsidR="00C8527F" w:rsidRDefault="00C8527F" w:rsidP="00C8527F">
      <w:pPr>
        <w:ind w:left="450" w:hangingChars="150" w:hanging="450"/>
        <w:rPr>
          <w:sz w:val="30"/>
          <w:szCs w:val="30"/>
        </w:rPr>
      </w:pPr>
      <w:r w:rsidRPr="00C8527F">
        <w:rPr>
          <w:rFonts w:hint="eastAsia"/>
          <w:sz w:val="30"/>
          <w:szCs w:val="30"/>
        </w:rPr>
        <w:t>22.</w:t>
      </w:r>
      <w:r w:rsidR="006A47B3">
        <w:rPr>
          <w:rFonts w:hint="eastAsia"/>
          <w:sz w:val="30"/>
          <w:szCs w:val="30"/>
        </w:rPr>
        <w:t xml:space="preserve"> </w:t>
      </w:r>
      <w:r w:rsidR="00F31DC9">
        <w:rPr>
          <w:rFonts w:hint="eastAsia"/>
          <w:sz w:val="30"/>
          <w:szCs w:val="30"/>
        </w:rPr>
        <w:t>加强与国际组织和区域教育合作交流，深化双边多边教育合作问题研究</w:t>
      </w:r>
    </w:p>
    <w:p w:rsidR="00F31DC9" w:rsidRDefault="00F31DC9" w:rsidP="00C8527F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23. </w:t>
      </w:r>
      <w:r>
        <w:rPr>
          <w:rFonts w:hint="eastAsia"/>
          <w:sz w:val="30"/>
          <w:szCs w:val="30"/>
        </w:rPr>
        <w:t>选拔推荐优秀人才到国际组织任职、拓展有关国际组织的教育合作空间，积极参与全球教育治理问题研究</w:t>
      </w:r>
    </w:p>
    <w:p w:rsidR="004E0758" w:rsidRDefault="004E0758" w:rsidP="00C8527F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24. </w:t>
      </w:r>
      <w:r>
        <w:rPr>
          <w:rFonts w:hint="eastAsia"/>
          <w:sz w:val="30"/>
          <w:szCs w:val="30"/>
        </w:rPr>
        <w:t>加快对外教育培训中心和教育援外基地建设，开展教育国际援助问题研究</w:t>
      </w:r>
    </w:p>
    <w:p w:rsidR="004E0758" w:rsidRDefault="004E0758" w:rsidP="004E0758">
      <w:pPr>
        <w:ind w:left="452" w:hangingChars="150" w:hanging="452"/>
        <w:rPr>
          <w:b/>
          <w:sz w:val="30"/>
          <w:szCs w:val="30"/>
        </w:rPr>
      </w:pPr>
      <w:r w:rsidRPr="004E0758">
        <w:rPr>
          <w:rFonts w:hint="eastAsia"/>
          <w:b/>
          <w:sz w:val="30"/>
          <w:szCs w:val="30"/>
        </w:rPr>
        <w:t>八、实施“一带一路”教育行动、促进与沿线国家的教育合作</w:t>
      </w:r>
    </w:p>
    <w:p w:rsidR="00404441" w:rsidRDefault="00404441" w:rsidP="00404441">
      <w:pPr>
        <w:ind w:left="450" w:hangingChars="150" w:hanging="450"/>
        <w:rPr>
          <w:sz w:val="30"/>
          <w:szCs w:val="30"/>
        </w:rPr>
      </w:pPr>
      <w:r w:rsidRPr="00404441">
        <w:rPr>
          <w:rFonts w:hint="eastAsia"/>
          <w:sz w:val="30"/>
          <w:szCs w:val="30"/>
        </w:rPr>
        <w:t xml:space="preserve">25. </w:t>
      </w:r>
      <w:r w:rsidR="0016134D">
        <w:rPr>
          <w:rFonts w:hint="eastAsia"/>
          <w:sz w:val="30"/>
          <w:szCs w:val="30"/>
        </w:rPr>
        <w:t>加强教育互联互通、人才培养培训等工作，对接沿线各国发展需求实现合作共赢问题研究</w:t>
      </w:r>
    </w:p>
    <w:p w:rsidR="00CA1113" w:rsidRDefault="00CA1113" w:rsidP="00404441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26. </w:t>
      </w:r>
      <w:r>
        <w:rPr>
          <w:rFonts w:hint="eastAsia"/>
          <w:sz w:val="30"/>
          <w:szCs w:val="30"/>
        </w:rPr>
        <w:t>扩大中国政府奖学金资助规模，资助沿线国家新生来华学习或研修问题研究</w:t>
      </w:r>
    </w:p>
    <w:p w:rsidR="003D7262" w:rsidRDefault="003D7262" w:rsidP="00404441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27. </w:t>
      </w:r>
      <w:r>
        <w:rPr>
          <w:rFonts w:hint="eastAsia"/>
          <w:sz w:val="30"/>
          <w:szCs w:val="30"/>
        </w:rPr>
        <w:t>孔子学院与中外企业合作培养本土化应用型实用人才的工作探讨</w:t>
      </w:r>
    </w:p>
    <w:p w:rsidR="00A0542D" w:rsidRDefault="00A0542D" w:rsidP="00A0542D">
      <w:pPr>
        <w:ind w:left="452" w:hangingChars="150" w:hanging="452"/>
        <w:rPr>
          <w:b/>
          <w:sz w:val="30"/>
          <w:szCs w:val="30"/>
        </w:rPr>
      </w:pPr>
      <w:r w:rsidRPr="00A0542D">
        <w:rPr>
          <w:rFonts w:hint="eastAsia"/>
          <w:b/>
          <w:sz w:val="30"/>
          <w:szCs w:val="30"/>
        </w:rPr>
        <w:t>九、健全辽宁教育对外开放的质量保障</w:t>
      </w:r>
    </w:p>
    <w:p w:rsidR="00D86CCB" w:rsidRDefault="00D86CCB" w:rsidP="00D86CCB">
      <w:pPr>
        <w:ind w:left="450" w:hangingChars="150" w:hanging="450"/>
        <w:rPr>
          <w:sz w:val="30"/>
          <w:szCs w:val="30"/>
        </w:rPr>
      </w:pPr>
      <w:r w:rsidRPr="00D86CCB">
        <w:rPr>
          <w:rFonts w:hint="eastAsia"/>
          <w:sz w:val="30"/>
          <w:szCs w:val="30"/>
        </w:rPr>
        <w:t xml:space="preserve">28. </w:t>
      </w:r>
      <w:r w:rsidR="000C11F7">
        <w:rPr>
          <w:rFonts w:hint="eastAsia"/>
          <w:sz w:val="30"/>
          <w:szCs w:val="30"/>
        </w:rPr>
        <w:t>加强与国际组织合作，积极参与国际教育质量标准研究制定问题研究</w:t>
      </w:r>
    </w:p>
    <w:p w:rsidR="00704C25" w:rsidRDefault="00704C25" w:rsidP="00D86CCB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29. </w:t>
      </w:r>
      <w:r>
        <w:rPr>
          <w:rFonts w:hint="eastAsia"/>
          <w:sz w:val="30"/>
          <w:szCs w:val="30"/>
        </w:rPr>
        <w:t>开发与国际先进标准相对接的职业教育课程体系，积极参与</w:t>
      </w:r>
      <w:r>
        <w:rPr>
          <w:rFonts w:hint="eastAsia"/>
          <w:sz w:val="30"/>
          <w:szCs w:val="30"/>
        </w:rPr>
        <w:lastRenderedPageBreak/>
        <w:t>制定职业教育国际标准问题研究</w:t>
      </w:r>
    </w:p>
    <w:p w:rsidR="00F7250A" w:rsidRDefault="00F7250A" w:rsidP="00D86CCB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30. </w:t>
      </w:r>
      <w:r>
        <w:rPr>
          <w:rFonts w:hint="eastAsia"/>
          <w:sz w:val="30"/>
          <w:szCs w:val="30"/>
        </w:rPr>
        <w:t>参与国际学生评估测试，提高我国教育质量评估监测能力问题研究</w:t>
      </w:r>
    </w:p>
    <w:p w:rsidR="00F7250A" w:rsidRDefault="00F7250A" w:rsidP="00D86CCB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31. </w:t>
      </w:r>
      <w:r>
        <w:rPr>
          <w:rFonts w:hint="eastAsia"/>
          <w:sz w:val="30"/>
          <w:szCs w:val="30"/>
        </w:rPr>
        <w:t>加强国际问题研究，完善国别和区域研究基地布局</w:t>
      </w:r>
    </w:p>
    <w:p w:rsidR="00F7250A" w:rsidRDefault="00F7250A" w:rsidP="00D86CCB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32. </w:t>
      </w:r>
      <w:r>
        <w:rPr>
          <w:rFonts w:hint="eastAsia"/>
          <w:sz w:val="30"/>
          <w:szCs w:val="30"/>
        </w:rPr>
        <w:t>支持</w:t>
      </w:r>
      <w:proofErr w:type="gramStart"/>
      <w:r>
        <w:rPr>
          <w:rFonts w:hint="eastAsia"/>
          <w:sz w:val="30"/>
          <w:szCs w:val="30"/>
        </w:rPr>
        <w:t>大学智库合作</w:t>
      </w:r>
      <w:proofErr w:type="gramEnd"/>
      <w:r>
        <w:rPr>
          <w:rFonts w:hint="eastAsia"/>
          <w:sz w:val="30"/>
          <w:szCs w:val="30"/>
        </w:rPr>
        <w:t>，健全教育对外开放事业发展数据统计和发布机制问题研究</w:t>
      </w:r>
    </w:p>
    <w:p w:rsidR="00740599" w:rsidRPr="00740599" w:rsidRDefault="00740599" w:rsidP="00740599">
      <w:pPr>
        <w:ind w:left="452" w:hangingChars="150" w:hanging="452"/>
        <w:rPr>
          <w:b/>
          <w:sz w:val="30"/>
          <w:szCs w:val="30"/>
        </w:rPr>
      </w:pPr>
      <w:r w:rsidRPr="00740599">
        <w:rPr>
          <w:rFonts w:hint="eastAsia"/>
          <w:b/>
          <w:sz w:val="30"/>
          <w:szCs w:val="30"/>
        </w:rPr>
        <w:t>十、与辽宁教育对外开放相关的其他选题</w:t>
      </w:r>
    </w:p>
    <w:p w:rsidR="00F7250A" w:rsidRPr="00F7250A" w:rsidRDefault="00F7250A" w:rsidP="00D86CCB">
      <w:pPr>
        <w:ind w:left="450" w:hangingChars="150" w:hanging="450"/>
        <w:rPr>
          <w:sz w:val="30"/>
          <w:szCs w:val="30"/>
        </w:rPr>
      </w:pPr>
    </w:p>
    <w:p w:rsidR="008916BB" w:rsidRDefault="008916BB" w:rsidP="00B4414B">
      <w:pPr>
        <w:ind w:left="450" w:hangingChars="150" w:hanging="450"/>
        <w:rPr>
          <w:sz w:val="30"/>
          <w:szCs w:val="30"/>
        </w:rPr>
      </w:pPr>
    </w:p>
    <w:p w:rsidR="00710B10" w:rsidRDefault="00710B10" w:rsidP="00B4414B">
      <w:pPr>
        <w:ind w:left="450" w:hangingChars="150" w:hanging="450"/>
        <w:rPr>
          <w:sz w:val="30"/>
          <w:szCs w:val="30"/>
        </w:rPr>
      </w:pPr>
    </w:p>
    <w:p w:rsidR="00710B10" w:rsidRDefault="00710B10" w:rsidP="00B4414B">
      <w:pPr>
        <w:ind w:left="450" w:hangingChars="150" w:hanging="450"/>
        <w:rPr>
          <w:sz w:val="30"/>
          <w:szCs w:val="30"/>
        </w:rPr>
      </w:pPr>
    </w:p>
    <w:p w:rsidR="00710B10" w:rsidRDefault="00710B10" w:rsidP="00B4414B">
      <w:pPr>
        <w:ind w:left="450" w:hangingChars="150" w:hanging="450"/>
        <w:rPr>
          <w:sz w:val="30"/>
          <w:szCs w:val="30"/>
        </w:rPr>
      </w:pPr>
    </w:p>
    <w:p w:rsidR="00710B10" w:rsidRDefault="00710B10" w:rsidP="00B4414B">
      <w:pPr>
        <w:ind w:left="450" w:hangingChars="150" w:hanging="450"/>
        <w:rPr>
          <w:sz w:val="30"/>
          <w:szCs w:val="30"/>
        </w:rPr>
      </w:pPr>
    </w:p>
    <w:p w:rsidR="00710B10" w:rsidRDefault="00710B10" w:rsidP="00B4414B">
      <w:pPr>
        <w:ind w:left="450" w:hangingChars="150" w:hanging="450"/>
        <w:rPr>
          <w:sz w:val="30"/>
          <w:szCs w:val="30"/>
        </w:rPr>
      </w:pPr>
    </w:p>
    <w:p w:rsidR="00710B10" w:rsidRDefault="00710B10" w:rsidP="00B4414B">
      <w:pPr>
        <w:ind w:left="450" w:hangingChars="150" w:hanging="450"/>
        <w:rPr>
          <w:sz w:val="30"/>
          <w:szCs w:val="30"/>
        </w:rPr>
      </w:pPr>
    </w:p>
    <w:p w:rsidR="00710B10" w:rsidRDefault="00710B10" w:rsidP="00B4414B">
      <w:pPr>
        <w:ind w:left="450" w:hangingChars="150" w:hanging="450"/>
        <w:rPr>
          <w:sz w:val="30"/>
          <w:szCs w:val="30"/>
        </w:rPr>
      </w:pPr>
    </w:p>
    <w:p w:rsidR="00710B10" w:rsidRDefault="00710B10" w:rsidP="00B4414B">
      <w:pPr>
        <w:ind w:left="450" w:hangingChars="150" w:hanging="450"/>
        <w:rPr>
          <w:sz w:val="30"/>
          <w:szCs w:val="30"/>
        </w:rPr>
      </w:pPr>
    </w:p>
    <w:p w:rsidR="00710B10" w:rsidRDefault="00710B10" w:rsidP="00B4414B">
      <w:pPr>
        <w:ind w:left="450" w:hangingChars="150" w:hanging="450"/>
        <w:rPr>
          <w:sz w:val="30"/>
          <w:szCs w:val="30"/>
        </w:rPr>
      </w:pPr>
    </w:p>
    <w:p w:rsidR="00710B10" w:rsidRDefault="00710B10" w:rsidP="00B4414B">
      <w:pPr>
        <w:ind w:left="450" w:hangingChars="150" w:hanging="450"/>
        <w:rPr>
          <w:sz w:val="30"/>
          <w:szCs w:val="30"/>
        </w:rPr>
      </w:pPr>
    </w:p>
    <w:p w:rsidR="00710B10" w:rsidRDefault="00710B10" w:rsidP="00B4414B">
      <w:pPr>
        <w:ind w:left="450" w:hangingChars="150" w:hanging="450"/>
        <w:rPr>
          <w:sz w:val="30"/>
          <w:szCs w:val="30"/>
        </w:rPr>
      </w:pPr>
    </w:p>
    <w:p w:rsidR="00710B10" w:rsidRDefault="00710B10" w:rsidP="00B4414B">
      <w:pPr>
        <w:ind w:left="450" w:hangingChars="150" w:hanging="450"/>
        <w:rPr>
          <w:sz w:val="30"/>
          <w:szCs w:val="30"/>
        </w:rPr>
      </w:pPr>
    </w:p>
    <w:p w:rsidR="00816C8B" w:rsidRPr="005C21C2" w:rsidRDefault="00816C8B" w:rsidP="005C21C2">
      <w:pPr>
        <w:rPr>
          <w:sz w:val="30"/>
          <w:szCs w:val="30"/>
        </w:rPr>
      </w:pPr>
      <w:bookmarkStart w:id="0" w:name="_GoBack"/>
      <w:bookmarkEnd w:id="0"/>
    </w:p>
    <w:sectPr w:rsidR="00816C8B" w:rsidRPr="005C2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A8" w:rsidRDefault="00B86CA8" w:rsidP="006A47B3">
      <w:r>
        <w:separator/>
      </w:r>
    </w:p>
  </w:endnote>
  <w:endnote w:type="continuationSeparator" w:id="0">
    <w:p w:rsidR="00B86CA8" w:rsidRDefault="00B86CA8" w:rsidP="006A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A8" w:rsidRDefault="00B86CA8" w:rsidP="006A47B3">
      <w:r>
        <w:separator/>
      </w:r>
    </w:p>
  </w:footnote>
  <w:footnote w:type="continuationSeparator" w:id="0">
    <w:p w:rsidR="00B86CA8" w:rsidRDefault="00B86CA8" w:rsidP="006A4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05D67"/>
    <w:multiLevelType w:val="hybridMultilevel"/>
    <w:tmpl w:val="7A2C7ECA"/>
    <w:lvl w:ilvl="0" w:tplc="EDDE0AF4">
      <w:start w:val="1"/>
      <w:numFmt w:val="decimal"/>
      <w:lvlText w:val="%1."/>
      <w:lvlJc w:val="left"/>
      <w:pPr>
        <w:ind w:left="1425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05" w:hanging="420"/>
      </w:pPr>
    </w:lvl>
    <w:lvl w:ilvl="2" w:tplc="0409001B" w:tentative="1">
      <w:start w:val="1"/>
      <w:numFmt w:val="lowerRoman"/>
      <w:lvlText w:val="%3."/>
      <w:lvlJc w:val="righ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9" w:tentative="1">
      <w:start w:val="1"/>
      <w:numFmt w:val="lowerLetter"/>
      <w:lvlText w:val="%5)"/>
      <w:lvlJc w:val="left"/>
      <w:pPr>
        <w:ind w:left="3165" w:hanging="420"/>
      </w:pPr>
    </w:lvl>
    <w:lvl w:ilvl="5" w:tplc="0409001B" w:tentative="1">
      <w:start w:val="1"/>
      <w:numFmt w:val="lowerRoman"/>
      <w:lvlText w:val="%6."/>
      <w:lvlJc w:val="righ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9" w:tentative="1">
      <w:start w:val="1"/>
      <w:numFmt w:val="lowerLetter"/>
      <w:lvlText w:val="%8)"/>
      <w:lvlJc w:val="left"/>
      <w:pPr>
        <w:ind w:left="4425" w:hanging="420"/>
      </w:pPr>
    </w:lvl>
    <w:lvl w:ilvl="8" w:tplc="0409001B" w:tentative="1">
      <w:start w:val="1"/>
      <w:numFmt w:val="lowerRoman"/>
      <w:lvlText w:val="%9."/>
      <w:lvlJc w:val="right"/>
      <w:pPr>
        <w:ind w:left="4845" w:hanging="420"/>
      </w:pPr>
    </w:lvl>
  </w:abstractNum>
  <w:abstractNum w:abstractNumId="1">
    <w:nsid w:val="58CE2AB3"/>
    <w:multiLevelType w:val="hybridMultilevel"/>
    <w:tmpl w:val="A11894FC"/>
    <w:lvl w:ilvl="0" w:tplc="33163A8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600A266A"/>
    <w:multiLevelType w:val="hybridMultilevel"/>
    <w:tmpl w:val="92A2F18E"/>
    <w:lvl w:ilvl="0" w:tplc="10946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B177D1"/>
    <w:multiLevelType w:val="hybridMultilevel"/>
    <w:tmpl w:val="145EDFB8"/>
    <w:lvl w:ilvl="0" w:tplc="CD20E9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E9"/>
    <w:rsid w:val="000C11F7"/>
    <w:rsid w:val="00132AA4"/>
    <w:rsid w:val="00135F04"/>
    <w:rsid w:val="00150012"/>
    <w:rsid w:val="00152974"/>
    <w:rsid w:val="0016134D"/>
    <w:rsid w:val="00210F24"/>
    <w:rsid w:val="00234D59"/>
    <w:rsid w:val="00300E22"/>
    <w:rsid w:val="003756B8"/>
    <w:rsid w:val="003D7262"/>
    <w:rsid w:val="00404441"/>
    <w:rsid w:val="004508E0"/>
    <w:rsid w:val="004E0758"/>
    <w:rsid w:val="00563593"/>
    <w:rsid w:val="005C21C2"/>
    <w:rsid w:val="005D1239"/>
    <w:rsid w:val="00657A55"/>
    <w:rsid w:val="006A47B3"/>
    <w:rsid w:val="00704C25"/>
    <w:rsid w:val="00710B10"/>
    <w:rsid w:val="00727EDA"/>
    <w:rsid w:val="00740599"/>
    <w:rsid w:val="007473A5"/>
    <w:rsid w:val="00747C09"/>
    <w:rsid w:val="00816C8B"/>
    <w:rsid w:val="008916BB"/>
    <w:rsid w:val="00927103"/>
    <w:rsid w:val="00996FE4"/>
    <w:rsid w:val="009A6923"/>
    <w:rsid w:val="009C3D06"/>
    <w:rsid w:val="009E1B38"/>
    <w:rsid w:val="00A0542D"/>
    <w:rsid w:val="00B4414B"/>
    <w:rsid w:val="00B60340"/>
    <w:rsid w:val="00B86CA8"/>
    <w:rsid w:val="00B96428"/>
    <w:rsid w:val="00C02435"/>
    <w:rsid w:val="00C26FBB"/>
    <w:rsid w:val="00C417E9"/>
    <w:rsid w:val="00C8527F"/>
    <w:rsid w:val="00CA1113"/>
    <w:rsid w:val="00CB0BBA"/>
    <w:rsid w:val="00D85C92"/>
    <w:rsid w:val="00D86CCB"/>
    <w:rsid w:val="00E605EE"/>
    <w:rsid w:val="00F14A2C"/>
    <w:rsid w:val="00F31DC9"/>
    <w:rsid w:val="00F43A06"/>
    <w:rsid w:val="00F66C6E"/>
    <w:rsid w:val="00F7250A"/>
    <w:rsid w:val="00FE051C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A2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A4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47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4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47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A2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A4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47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4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47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EA28-609D-40B3-BACB-7D4FB6C3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</dc:creator>
  <cp:keywords/>
  <dc:description/>
  <cp:lastModifiedBy>李婷</cp:lastModifiedBy>
  <cp:revision>46</cp:revision>
  <dcterms:created xsi:type="dcterms:W3CDTF">2018-03-19T06:10:00Z</dcterms:created>
  <dcterms:modified xsi:type="dcterms:W3CDTF">2018-03-20T00:48:00Z</dcterms:modified>
</cp:coreProperties>
</file>