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：      </w:t>
      </w:r>
    </w:p>
    <w:p>
      <w:pPr>
        <w:spacing w:line="576" w:lineRule="exact"/>
        <w:ind w:left="273" w:leftChars="130"/>
        <w:jc w:val="center"/>
        <w:rPr>
          <w:rFonts w:hint="eastAsia" w:ascii="仿宋_GB2312" w:hAnsi="宋体" w:eastAsia="仿宋_GB2312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2017年度院级课题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结项</w:t>
      </w:r>
      <w:r>
        <w:rPr>
          <w:rFonts w:hint="eastAsia" w:ascii="方正小标宋简体" w:eastAsia="方正小标宋简体"/>
          <w:bCs/>
          <w:sz w:val="36"/>
          <w:szCs w:val="36"/>
        </w:rPr>
        <w:t>名单</w:t>
      </w:r>
    </w:p>
    <w:p>
      <w:pPr>
        <w:spacing w:line="576" w:lineRule="exact"/>
        <w:ind w:left="273" w:leftChars="130"/>
        <w:rPr>
          <w:rFonts w:hint="eastAsia" w:ascii="仿宋_GB2312" w:hAnsi="宋体" w:eastAsia="仿宋_GB2312"/>
          <w:bCs/>
          <w:sz w:val="28"/>
          <w:szCs w:val="28"/>
        </w:rPr>
      </w:pPr>
    </w:p>
    <w:tbl>
      <w:tblPr>
        <w:tblStyle w:val="2"/>
        <w:tblW w:w="10260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45"/>
        <w:gridCol w:w="5280"/>
        <w:gridCol w:w="132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项目编号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主持人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20171001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kern w:val="36"/>
                <w:sz w:val="24"/>
              </w:rPr>
              <w:t>基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36"/>
                <w:sz w:val="24"/>
              </w:rPr>
              <w:t>于“互联网+”的高职英语智慧教学研究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36"/>
                <w:sz w:val="24"/>
              </w:rPr>
              <w:t>吴晓砾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20171002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kern w:val="36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基于微信公众平台的O2O教学模式设计与应用研究---以“计算机应用基础”课程为例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36"/>
                <w:sz w:val="24"/>
              </w:rPr>
            </w:pPr>
            <w:r>
              <w:rPr>
                <w:rFonts w:hint="eastAsia" w:ascii="宋体" w:hAnsi="宋体" w:cs="宋体"/>
                <w:bCs/>
                <w:kern w:val="36"/>
                <w:sz w:val="24"/>
              </w:rPr>
              <w:t>李天慧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艺术设计系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20171003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职业院校青年教师自我效能感与职业认同感研究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36"/>
                <w:sz w:val="24"/>
              </w:rPr>
              <w:t>孙婷婷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3"/>
              </w:tabs>
              <w:snapToGrid w:val="0"/>
              <w:spacing w:line="360" w:lineRule="auto"/>
              <w:ind w:right="-97" w:rightChars="-4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酒店管理学院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20171004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高职烹饪专业校内生产性实训教学模式的研究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36"/>
                <w:sz w:val="24"/>
              </w:rPr>
              <w:t>李佳慧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酒店管理学院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20171005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我院混合所有制办学的探索与研究——以国际物流学院为例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36"/>
                <w:sz w:val="24"/>
              </w:rPr>
            </w:pPr>
            <w:r>
              <w:rPr>
                <w:rFonts w:hint="eastAsia" w:ascii="宋体" w:hAnsi="宋体" w:cs="宋体"/>
                <w:bCs/>
                <w:kern w:val="36"/>
                <w:sz w:val="24"/>
              </w:rPr>
              <w:t>刘金悦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20171006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融合创新创业教育的《电子商务》课程改革研究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36"/>
                <w:sz w:val="24"/>
              </w:rPr>
            </w:pPr>
            <w:r>
              <w:rPr>
                <w:rFonts w:hint="eastAsia" w:ascii="宋体" w:hAnsi="宋体" w:cs="宋体"/>
                <w:bCs/>
                <w:kern w:val="36"/>
                <w:sz w:val="24"/>
              </w:rPr>
              <w:t>张化南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3"/>
              </w:tabs>
              <w:snapToGrid w:val="0"/>
              <w:spacing w:line="360" w:lineRule="auto"/>
              <w:ind w:right="-97" w:rightChars="-4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现教中心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20171007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我院青年教师职业生涯规划调查研究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36"/>
                <w:sz w:val="24"/>
              </w:rPr>
            </w:pPr>
            <w:r>
              <w:rPr>
                <w:rFonts w:hint="eastAsia" w:ascii="宋体" w:hAnsi="宋体" w:cs="宋体"/>
                <w:bCs/>
                <w:kern w:val="36"/>
                <w:sz w:val="24"/>
              </w:rPr>
              <w:t>李婷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20171008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36"/>
                <w:sz w:val="24"/>
              </w:rPr>
              <w:t>自主招生背景下高职数学教学改革对策研究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36"/>
                <w:sz w:val="24"/>
              </w:rPr>
            </w:pPr>
            <w:r>
              <w:rPr>
                <w:rFonts w:hint="eastAsia" w:ascii="宋体" w:hAnsi="宋体" w:cs="宋体"/>
                <w:bCs/>
                <w:kern w:val="36"/>
                <w:sz w:val="24"/>
              </w:rPr>
              <w:t>闫菲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20171009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高职英语教师信息化教学能力提升策略研究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36"/>
                <w:sz w:val="24"/>
              </w:rPr>
              <w:t>于爽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20171010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高职院校辅导员对学生就业心理的干预研究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36"/>
                <w:sz w:val="24"/>
              </w:rPr>
            </w:pPr>
            <w:r>
              <w:rPr>
                <w:rFonts w:hint="eastAsia" w:ascii="宋体" w:hAnsi="宋体" w:cs="宋体"/>
                <w:bCs/>
                <w:kern w:val="36"/>
                <w:sz w:val="24"/>
              </w:rPr>
              <w:t>赵梦君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酒店管理学院</w:t>
            </w:r>
          </w:p>
        </w:tc>
      </w:tr>
    </w:tbl>
    <w:p>
      <w:pPr>
        <w:snapToGrid w:val="0"/>
        <w:spacing w:line="540" w:lineRule="exact"/>
        <w:rPr>
          <w:rFonts w:hint="eastAsia"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134" w:right="1134" w:bottom="113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F51A2"/>
    <w:rsid w:val="500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李婷</cp:lastModifiedBy>
  <dcterms:modified xsi:type="dcterms:W3CDTF">2019-06-19T02:50:43Z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